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7" w:rsidRPr="001A0907" w:rsidRDefault="001A0907" w:rsidP="001A0907">
      <w:pPr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>З</w:t>
      </w:r>
      <w:r w:rsidRPr="001A0907">
        <w:rPr>
          <w:rFonts w:ascii="Times New Roman" w:hAnsi="Times New Roman"/>
          <w:sz w:val="28"/>
          <w:szCs w:val="28"/>
        </w:rPr>
        <w:t>аконом установлен порядок возмещения землевладельцам убытков, причиненных действиями органов государственной власти и органов местного самоуправления</w:t>
      </w:r>
      <w:r w:rsidRPr="001A0907">
        <w:rPr>
          <w:rFonts w:ascii="Times New Roman" w:hAnsi="Times New Roman"/>
          <w:sz w:val="28"/>
          <w:szCs w:val="28"/>
        </w:rPr>
        <w:t>.</w:t>
      </w:r>
    </w:p>
    <w:p w:rsidR="001A0907" w:rsidRPr="001A0907" w:rsidRDefault="001A0907" w:rsidP="001A0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 xml:space="preserve">Статья 57 Земельного Кодекса Российской Федерации определяет основания, при наступлении которых землевладельцы (землепользователи, арендаторы земельных участков) вправе потребовать </w:t>
      </w:r>
      <w:r>
        <w:rPr>
          <w:rFonts w:ascii="Times New Roman" w:hAnsi="Times New Roman"/>
          <w:sz w:val="28"/>
          <w:szCs w:val="28"/>
        </w:rPr>
        <w:t>возмещение причиненных убытков.</w:t>
      </w:r>
    </w:p>
    <w:p w:rsidR="001A0907" w:rsidRPr="001A0907" w:rsidRDefault="001A0907" w:rsidP="001A0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>Федеральным законом от 30.12.2021 № 467-ФЗ данная статья дополнена новыми основаниями к возм</w:t>
      </w:r>
      <w:r>
        <w:rPr>
          <w:rFonts w:ascii="Times New Roman" w:hAnsi="Times New Roman"/>
          <w:sz w:val="28"/>
          <w:szCs w:val="28"/>
        </w:rPr>
        <w:t>ещению убытков землевладельцев.</w:t>
      </w:r>
    </w:p>
    <w:p w:rsidR="001A0907" w:rsidRPr="001A0907" w:rsidRDefault="001A0907" w:rsidP="001A0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>Так, собственники земельных участков, землепользователи, землевладельцы и арендаторы земельных участков, правообладатели расположенных на земельных участках объектов недвижимости имеют право на возмещение убытко</w:t>
      </w:r>
      <w:r>
        <w:rPr>
          <w:rFonts w:ascii="Times New Roman" w:hAnsi="Times New Roman"/>
          <w:sz w:val="28"/>
          <w:szCs w:val="28"/>
        </w:rPr>
        <w:t>в в случае ограничения их прав:</w:t>
      </w:r>
    </w:p>
    <w:p w:rsidR="001A0907" w:rsidRPr="001A0907" w:rsidRDefault="001A0907" w:rsidP="001A0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>-неправомерными действиями (решениями) органов государственной власти и органов местного самоуправления. Такие убытки подлежат возмещению в соответствии со статьями 57 и 57.1 Земельного кодекса Российской Федерации (возмещения убытков при ограничении прав в связи с установлением, изменением зон с особыми услов</w:t>
      </w:r>
      <w:r>
        <w:rPr>
          <w:rFonts w:ascii="Times New Roman" w:hAnsi="Times New Roman"/>
          <w:sz w:val="28"/>
          <w:szCs w:val="28"/>
        </w:rPr>
        <w:t>иями использования территорий);</w:t>
      </w:r>
      <w:bookmarkStart w:id="0" w:name="_GoBack"/>
      <w:bookmarkEnd w:id="0"/>
    </w:p>
    <w:p w:rsidR="000C553E" w:rsidRPr="001A0907" w:rsidRDefault="001A0907" w:rsidP="001A09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907">
        <w:rPr>
          <w:rFonts w:ascii="Times New Roman" w:hAnsi="Times New Roman"/>
          <w:sz w:val="28"/>
          <w:szCs w:val="28"/>
        </w:rPr>
        <w:t xml:space="preserve">- действиями (решениями), не соответствующими закону или иным нормативным правовым актам. Возмещение убытков в данном случае осуществляется в соответствии со статьей 61 Земельного кодекса Российской Федерации (признание </w:t>
      </w:r>
      <w:proofErr w:type="gramStart"/>
      <w:r w:rsidRPr="001A0907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1A0907">
        <w:rPr>
          <w:rFonts w:ascii="Times New Roman" w:hAnsi="Times New Roman"/>
          <w:sz w:val="28"/>
          <w:szCs w:val="28"/>
        </w:rPr>
        <w:t xml:space="preserve"> акта исполнительного органа государственной власти или акта органа местного самоуправления).</w:t>
      </w:r>
    </w:p>
    <w:sectPr w:rsidR="000C553E" w:rsidRPr="001A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7"/>
    <w:rsid w:val="00136E32"/>
    <w:rsid w:val="001A0907"/>
    <w:rsid w:val="001B66E4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2022-02-27T19:10:00Z</dcterms:created>
  <dcterms:modified xsi:type="dcterms:W3CDTF">2022-02-27T19:11:00Z</dcterms:modified>
</cp:coreProperties>
</file>